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22F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Согласовано</w:t>
      </w:r>
      <w:proofErr w:type="gramStart"/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9722F">
        <w:rPr>
          <w:rFonts w:ascii="Times New Roman" w:eastAsia="Calibri" w:hAnsi="Times New Roman" w:cs="Times New Roman"/>
          <w:sz w:val="24"/>
          <w:szCs w:val="24"/>
        </w:rPr>
        <w:t>тверждаю.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Директор  школы: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Протокол  № _____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_____________/Грачева Н.А.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C27483">
        <w:rPr>
          <w:rFonts w:ascii="Times New Roman" w:eastAsia="Calibri" w:hAnsi="Times New Roman" w:cs="Times New Roman"/>
          <w:sz w:val="24"/>
          <w:szCs w:val="24"/>
        </w:rPr>
        <w:t>1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«___»___________202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9722F" w:rsidRPr="0029722F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C2748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  </w:t>
      </w:r>
      <w:proofErr w:type="spellStart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>Финансова</w:t>
      </w:r>
      <w:proofErr w:type="spellEnd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 xml:space="preserve"> грамотность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9C5C40">
        <w:rPr>
          <w:rFonts w:ascii="Times New Roman" w:eastAsia="Calibri" w:hAnsi="Times New Roman" w:cs="Times New Roman"/>
          <w:sz w:val="24"/>
          <w:szCs w:val="24"/>
        </w:rPr>
        <w:t>7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классы -  класс (базовый уровень)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Составитель: Суслов М.А.  </w:t>
      </w:r>
      <w:proofErr w:type="spellStart"/>
      <w:r w:rsidR="00C27483" w:rsidRPr="0029722F">
        <w:rPr>
          <w:rFonts w:ascii="Times New Roman" w:eastAsia="Calibri" w:hAnsi="Times New Roman" w:cs="Times New Roman"/>
          <w:sz w:val="24"/>
          <w:szCs w:val="24"/>
        </w:rPr>
        <w:t>Шаев</w:t>
      </w:r>
      <w:proofErr w:type="spellEnd"/>
      <w:r w:rsidR="00C27483" w:rsidRPr="0029722F">
        <w:rPr>
          <w:rFonts w:ascii="Times New Roman" w:eastAsia="Calibri" w:hAnsi="Times New Roman" w:cs="Times New Roman"/>
          <w:sz w:val="24"/>
          <w:szCs w:val="24"/>
        </w:rPr>
        <w:t xml:space="preserve"> Д.С.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7483">
        <w:rPr>
          <w:rFonts w:ascii="Times New Roman" w:eastAsia="Calibri" w:hAnsi="Times New Roman" w:cs="Times New Roman"/>
          <w:sz w:val="24"/>
          <w:szCs w:val="24"/>
        </w:rPr>
        <w:t>Малкова Ю.Р.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9722F" w:rsidRPr="0029722F" w:rsidRDefault="0029722F" w:rsidP="0029722F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29722F" w:rsidRDefault="0029722F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C67DD" w:rsidRPr="004C67DD" w:rsidRDefault="004C67DD" w:rsidP="004C67DD">
      <w:pPr>
        <w:numPr>
          <w:ilvl w:val="0"/>
          <w:numId w:val="1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</w:t>
      </w:r>
      <w:r w:rsidRPr="004C6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записка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«Финансовая грамотность» ориентирована на учащихся 5-9 классов и разработана на основании следующих нормативных документов: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использованием: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4C67DD" w:rsidRPr="004C67DD" w:rsidRDefault="004C67DD" w:rsidP="004C67D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и календарного 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отводит на изучение курса по 0,5 часа в 5, 8, 9 классах, по 1 часу в 6, 7 классах, в год 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учебных недель в 5, 6, 7, 8 классах, 34 учебные недели в 9 классе.</w:t>
      </w: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составлена на 16 часов для 5, 9 классов, на 19 ч для 8 класса, на 35 часов для 6, 7 классов соответственно.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A53969">
      <w:pPr>
        <w:numPr>
          <w:ilvl w:val="0"/>
          <w:numId w:val="5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 освоения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Выпускник научится</w:t>
      </w:r>
      <w:proofErr w:type="gramStart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:</w:t>
      </w:r>
      <w:proofErr w:type="gramEnd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характеризовать и иллюстрировать конкретными примерами группы потребностей человека;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экономические явления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процессы общественной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выполнять несложные практические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задания по анализу состояния личных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понимать влияние инфляции на повседневную жизнь;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способы анализа индекса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потребительских цен;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анализировать несложные ситуации,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связанные с гражданскими, трудовыми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правоотношениями в области личных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объяснять проблему ограниченности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финансовых ресурсов;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знать и конкретизировать примерами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налогов;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сферы применения различных форм денег;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характеризовать экономику семьи;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структуру семейного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формулировать финансовые цели, предварительно оценивать их достижимость;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• грамотно обращаться с деньгами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повседневной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ценных бумаг;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находить, извлекать и осмысливать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информацию правового характера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относительно личной финансовой безопасности, полученную из доступных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источников, систематизировать, анализировать полученные данные;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определять практическое назначение основных элементов банковской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системы;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кредитов и сферу их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использования;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уметь рассчитывать процентные ставки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кредиту;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разумному и безопасному финансовому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поведению;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правовые нормы по защите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 потребителей финансовых услуг;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выявлять признаки мошенничества на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финансовом рынке в отношении физических лиц.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</w:t>
      </w:r>
      <w:r w:rsidR="00A539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научиться:</w:t>
      </w: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состояние финансовых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рынков, используя различные источники информации;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теоретические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 финансовой грамотности для практической деятельности и повседневной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жизни;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и извлекать информацию, касающуюся личных финансов из источников различного типа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источников, созданных в различных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знаковых системах (текст, таблица, график, диаграмма, аудиовизуальный ряди др.);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сопоставлять свои потребности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возможности, оптимально распределять свои материальные и трудовые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ресурсы, составлять семейный бюджет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личный финансовый план;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грамотно применять полученные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оценки собственных экономических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действий в качестве потребителя, налогоплательщика, страхователя, члена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семьи и гражданина;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экономические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знания для эффективного исполнения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основных социально-экономических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ролей заемщика и акционера;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использовать приобретенные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выполнения практических заданий,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основанных на ситуациях, связанных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 покупкой и продажей валюты;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определять воздействие факторов, влияющих на валютный курс;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эффективного использования основных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социально-экономических ролей наемного работника и </w:t>
      </w:r>
      <w:proofErr w:type="spell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налогоплательщикав</w:t>
      </w:r>
      <w:proofErr w:type="spell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конкретных </w:t>
      </w:r>
      <w:proofErr w:type="gram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ситуациях</w:t>
      </w:r>
      <w:proofErr w:type="gram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влияние инфляции на доходность финансовых активов;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определения экономически рационального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поведения;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и принимать ответственность за рациональные решения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их возможные последствия для себя,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своего окружения и общества в целом;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разрабатывать и реализовывать проекты междисциплинарной направленности на основе полученных знаний по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финансовой грамотности и ценностных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ориентиров.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бюджет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Кредит. Проценты по кредиту. Долги. Сбережения. Вклады. Проценты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ПОТЕРИ ДЕНЕГ И ИМУЩЕСТВА И КАК ЧЕЛОВЕК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 ЭТОГО ЗАЩИТИТЬСЯ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жизненные ситуации и как с ними справиться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Аварии. Болезни. Несчастные случаи. Катастрофы. Страхование. Страховая компания. Страховой полис.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ГОСУДАРСТВО: КАК ОНИ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Социальные пособия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некоторые категории людей: инвалидов, стариков, семьи с детьми, безработных.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Пенсия. Пенсионный фонд. Стипендия. Больничный лист. Пособие по безработице.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БИЗНЕС: ЧЕМ ОН МОЖЕТ ПОМОЧЬСЕМЬЕ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услуги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Собственный бизнес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Бизнес. Малый бизнес. Бизнес-план. Кредит.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 в современном мире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Валютный курс. Обменный пункт. Валютный вклад.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2D" w:rsidRPr="009C5C40" w:rsidRDefault="004C67DD" w:rsidP="009C5C40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Default="00A71C75" w:rsidP="004C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C67DD"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5614"/>
        <w:gridCol w:w="1833"/>
        <w:gridCol w:w="1236"/>
      </w:tblGrid>
      <w:tr w:rsidR="00176570" w:rsidTr="008642B4">
        <w:tc>
          <w:tcPr>
            <w:tcW w:w="888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614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3" w:type="dxa"/>
          </w:tcPr>
          <w:p w:rsidR="00176570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36" w:type="dxa"/>
          </w:tcPr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642B4" w:rsidTr="008642B4">
        <w:tc>
          <w:tcPr>
            <w:tcW w:w="9571" w:type="dxa"/>
            <w:gridSpan w:val="4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  <w:p w:rsidR="008642B4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</w:tcPr>
          <w:p w:rsidR="00176570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люди быть финансово независимы от государства</w:t>
            </w: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</w:tcPr>
          <w:p w:rsidR="00176570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почему их надо платить.</w:t>
            </w: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 налоги.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 налоги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«Считаем налоги семьи»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игра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налоги граждан разных стран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Исследуем, какие налоги платит семья и что получает от государства.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налоговая служба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экскурсия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«Налоги»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социальные пособия и какие они бывают.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информацию на сайте Фонда социального страхования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4" w:type="dxa"/>
          </w:tcPr>
          <w:p w:rsidR="008642B4" w:rsidRPr="004C67DD" w:rsidRDefault="008642B4" w:rsidP="0086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«Оформляем социальное пособие»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36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Исследуем, какие социальные пособия получают люди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36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«Социальные пособия»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«Человек и государство: как они взаимодействуют»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570" w:rsidTr="008642B4">
        <w:tc>
          <w:tcPr>
            <w:tcW w:w="888" w:type="dxa"/>
          </w:tcPr>
          <w:p w:rsidR="00176570" w:rsidRDefault="008642B4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портфолио «Человек и государство: как они взаимодействуют»</w:t>
            </w:r>
          </w:p>
          <w:p w:rsidR="00176570" w:rsidRDefault="0017657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портфолио</w:t>
            </w:r>
          </w:p>
        </w:tc>
        <w:tc>
          <w:tcPr>
            <w:tcW w:w="1236" w:type="dxa"/>
          </w:tcPr>
          <w:p w:rsidR="0017657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7D1D1D">
        <w:tc>
          <w:tcPr>
            <w:tcW w:w="9571" w:type="dxa"/>
            <w:gridSpan w:val="4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финансовых организаций и собственный бизнес.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банки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хранить сбережения в банке выгоднее, чем дома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вклады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кредиты и надо ли их брать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сайт Центрального банка РФ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Исследуем, какими банковскими услугами пользуется семья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финансовых потерь и увеличить доходы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банк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4" w:type="dxa"/>
          </w:tcPr>
          <w:p w:rsidR="000D0AD0" w:rsidRPr="004C67DD" w:rsidRDefault="000D0AD0" w:rsidP="000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«Банковские услуги для семьи»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6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бизнесе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открыть фирму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бизнес-инкубаторы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экскурсия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«Открываем фирму»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валюта и для чего она нужна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4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информацию о курсах валют и их изменениях</w:t>
            </w: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«Услуги финансовых организаций и собственный бизнес».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4" w:type="dxa"/>
          </w:tcPr>
          <w:p w:rsidR="00F27C68" w:rsidRPr="004C67DD" w:rsidRDefault="00F27C68" w:rsidP="00F2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портфолио «Услуги финансовых организаций и собственный бизнес»</w:t>
            </w:r>
          </w:p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портфолио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AD0" w:rsidTr="008642B4">
        <w:tc>
          <w:tcPr>
            <w:tcW w:w="888" w:type="dxa"/>
          </w:tcPr>
          <w:p w:rsidR="000D0AD0" w:rsidRDefault="000D0AD0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4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1833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236" w:type="dxa"/>
          </w:tcPr>
          <w:p w:rsidR="000D0AD0" w:rsidRDefault="00F27C68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67DD" w:rsidRPr="004C67DD" w:rsidRDefault="004C67DD" w:rsidP="00864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C67DD" w:rsidRPr="004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58"/>
    <w:multiLevelType w:val="multilevel"/>
    <w:tmpl w:val="3CDC2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E89"/>
    <w:multiLevelType w:val="multilevel"/>
    <w:tmpl w:val="F73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3893"/>
    <w:multiLevelType w:val="multilevel"/>
    <w:tmpl w:val="20C6A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04C3"/>
    <w:multiLevelType w:val="multilevel"/>
    <w:tmpl w:val="97AA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498C"/>
    <w:multiLevelType w:val="multilevel"/>
    <w:tmpl w:val="6A54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6C0C"/>
    <w:multiLevelType w:val="multilevel"/>
    <w:tmpl w:val="BB4E1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2535"/>
    <w:multiLevelType w:val="multilevel"/>
    <w:tmpl w:val="482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50343"/>
    <w:multiLevelType w:val="multilevel"/>
    <w:tmpl w:val="A80677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6AE9"/>
    <w:multiLevelType w:val="multilevel"/>
    <w:tmpl w:val="54A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A5786"/>
    <w:multiLevelType w:val="multilevel"/>
    <w:tmpl w:val="FC5CD9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B72D0"/>
    <w:multiLevelType w:val="multilevel"/>
    <w:tmpl w:val="DD92D9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A3F5A"/>
    <w:multiLevelType w:val="multilevel"/>
    <w:tmpl w:val="634CD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80A21"/>
    <w:multiLevelType w:val="multilevel"/>
    <w:tmpl w:val="99885C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50DF7"/>
    <w:multiLevelType w:val="multilevel"/>
    <w:tmpl w:val="E7CE4A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70649"/>
    <w:multiLevelType w:val="multilevel"/>
    <w:tmpl w:val="85A20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23ADA"/>
    <w:multiLevelType w:val="multilevel"/>
    <w:tmpl w:val="0854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48CF"/>
    <w:multiLevelType w:val="multilevel"/>
    <w:tmpl w:val="F0F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33D29"/>
    <w:multiLevelType w:val="multilevel"/>
    <w:tmpl w:val="3F3083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D"/>
    <w:rsid w:val="000D0AD0"/>
    <w:rsid w:val="00176570"/>
    <w:rsid w:val="001F4D2D"/>
    <w:rsid w:val="0029722F"/>
    <w:rsid w:val="00302767"/>
    <w:rsid w:val="00321416"/>
    <w:rsid w:val="004075CD"/>
    <w:rsid w:val="004C67DD"/>
    <w:rsid w:val="007D1D1D"/>
    <w:rsid w:val="008642B4"/>
    <w:rsid w:val="009B368F"/>
    <w:rsid w:val="009C5C40"/>
    <w:rsid w:val="00A53969"/>
    <w:rsid w:val="00A71C75"/>
    <w:rsid w:val="00A91D97"/>
    <w:rsid w:val="00B31F5A"/>
    <w:rsid w:val="00BC5E89"/>
    <w:rsid w:val="00C27483"/>
    <w:rsid w:val="00DF43D9"/>
    <w:rsid w:val="00EF7BEC"/>
    <w:rsid w:val="00F14B3C"/>
    <w:rsid w:val="00F231B9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B8FD-2464-4213-B692-898E2648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10</cp:revision>
  <dcterms:created xsi:type="dcterms:W3CDTF">2021-06-16T06:45:00Z</dcterms:created>
  <dcterms:modified xsi:type="dcterms:W3CDTF">2021-08-30T06:01:00Z</dcterms:modified>
</cp:coreProperties>
</file>